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75" w:rsidRPr="00187B75" w:rsidRDefault="00187B75" w:rsidP="00187B75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7B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Преподаватель </w:t>
      </w:r>
      <w:proofErr w:type="spellStart"/>
      <w:r w:rsidRPr="00187B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187B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187B75" w:rsidRPr="00187B75" w:rsidRDefault="00187B75" w:rsidP="00187B75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7B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Задания на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11</w:t>
      </w:r>
      <w:r w:rsidRPr="00187B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.05.2020.</w:t>
      </w:r>
    </w:p>
    <w:p w:rsidR="00187B75" w:rsidRPr="00187B75" w:rsidRDefault="00187B75" w:rsidP="00187B7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7B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Гр. 22</w:t>
      </w:r>
      <w:proofErr w:type="gramStart"/>
      <w:r w:rsidRPr="00187B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187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Задания для дистанционного обучения по дисциплине «Русский язык и литература.  Русский язык».</w:t>
      </w:r>
    </w:p>
    <w:p w:rsidR="00187B75" w:rsidRPr="00187B75" w:rsidRDefault="00187B75" w:rsidP="00187B7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7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Здравствуйте, уважаемые обучающиеся.</w:t>
      </w:r>
    </w:p>
    <w:p w:rsidR="00187B75" w:rsidRPr="00187B75" w:rsidRDefault="00187B75" w:rsidP="00187B7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7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Тема нашего урока: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итоговая контрольная работа </w:t>
      </w:r>
      <w:r w:rsidRPr="00187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(1урок).</w:t>
      </w:r>
    </w:p>
    <w:p w:rsidR="00A04299" w:rsidRDefault="00A04299" w:rsidP="00A04299">
      <w:pPr>
        <w:rPr>
          <w:sz w:val="28"/>
        </w:rPr>
      </w:pPr>
      <w:r>
        <w:t xml:space="preserve"> </w:t>
      </w:r>
      <w:r>
        <w:rPr>
          <w:sz w:val="28"/>
        </w:rPr>
        <w:t>1. Укажите тип синтаксической связи в словосочетаниях: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t>интересная книга, играть в мяч, смотреть молча, добрый человек,  не</w:t>
      </w:r>
      <w:r w:rsidR="0025792C">
        <w:rPr>
          <w:sz w:val="28"/>
        </w:rPr>
        <w:t xml:space="preserve"> любить детей, </w:t>
      </w:r>
      <w:proofErr w:type="gramStart"/>
      <w:r w:rsidR="0025792C">
        <w:rPr>
          <w:sz w:val="28"/>
        </w:rPr>
        <w:t>идти</w:t>
      </w:r>
      <w:proofErr w:type="gramEnd"/>
      <w:r w:rsidR="0025792C">
        <w:rPr>
          <w:sz w:val="28"/>
        </w:rPr>
        <w:t xml:space="preserve"> посвистывая</w:t>
      </w:r>
      <w:r>
        <w:rPr>
          <w:sz w:val="28"/>
        </w:rPr>
        <w:t>,</w:t>
      </w:r>
      <w:r w:rsidR="0025792C">
        <w:rPr>
          <w:sz w:val="28"/>
        </w:rPr>
        <w:t xml:space="preserve"> </w:t>
      </w:r>
      <w:r>
        <w:rPr>
          <w:sz w:val="28"/>
        </w:rPr>
        <w:t>прочитанное произведение, помощь старикам, в два раза больше.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t xml:space="preserve">2. Определите виды словосочетаний </w:t>
      </w:r>
      <w:proofErr w:type="gramStart"/>
      <w:r>
        <w:rPr>
          <w:sz w:val="28"/>
        </w:rPr>
        <w:t>(</w:t>
      </w:r>
      <w:r w:rsidR="0025792C">
        <w:rPr>
          <w:sz w:val="28"/>
        </w:rPr>
        <w:t xml:space="preserve"> </w:t>
      </w:r>
      <w:proofErr w:type="gramEnd"/>
      <w:r w:rsidR="0025792C">
        <w:rPr>
          <w:sz w:val="28"/>
        </w:rPr>
        <w:t>согласование, управление, примыкание</w:t>
      </w:r>
      <w:r>
        <w:rPr>
          <w:sz w:val="28"/>
        </w:rPr>
        <w:t xml:space="preserve">): </w:t>
      </w:r>
      <w:r w:rsidR="0025792C">
        <w:rPr>
          <w:sz w:val="28"/>
        </w:rPr>
        <w:t xml:space="preserve"> волшебный край, красивая картина, помощь детям, любовь к жизни, идти молча, приказ наступать.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t>3. Определите структуру предложений (</w:t>
      </w:r>
      <w:proofErr w:type="gramStart"/>
      <w:r>
        <w:rPr>
          <w:sz w:val="28"/>
        </w:rPr>
        <w:t>двусоставное</w:t>
      </w:r>
      <w:proofErr w:type="gramEnd"/>
      <w:r>
        <w:rPr>
          <w:sz w:val="28"/>
        </w:rPr>
        <w:t>, односоставное):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t>а) Легкий туман повис над камышами.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t>б) Морозная тишина.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t>4. Какое предложение состоит из двух неопределенно - личных?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t>а) Выйду на озеро в синюю гать, к сердцу вечерняя льнет благодать.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t>б) Над хвастунами хоть смеются, а часто в дележе им доли достаются.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t>в) Забыли о свете вечерних окон, задули теплый, рыжий очаг.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t>г) Сяду да подумаю, как мне жить дальше.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t>5. В каком предложении нет вводных конструкций?  (знаки препинания не расставлены).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t xml:space="preserve">а) Дверь к моему удивлению оказалась </w:t>
      </w:r>
      <w:proofErr w:type="gramStart"/>
      <w:r>
        <w:rPr>
          <w:sz w:val="28"/>
        </w:rPr>
        <w:t>незапертой</w:t>
      </w:r>
      <w:proofErr w:type="gramEnd"/>
      <w:r>
        <w:rPr>
          <w:sz w:val="28"/>
        </w:rPr>
        <w:t xml:space="preserve">  и я вошел в комнату.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t xml:space="preserve">б) Мы долго кружили по просторному заливу и </w:t>
      </w:r>
      <w:proofErr w:type="gramStart"/>
      <w:r>
        <w:rPr>
          <w:sz w:val="28"/>
        </w:rPr>
        <w:t>разумеется</w:t>
      </w:r>
      <w:proofErr w:type="gramEnd"/>
      <w:r>
        <w:rPr>
          <w:sz w:val="28"/>
        </w:rPr>
        <w:t xml:space="preserve"> заблудились.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t xml:space="preserve">в) Все в этом доме казалось слаженным и </w:t>
      </w:r>
      <w:proofErr w:type="gramStart"/>
      <w:r>
        <w:rPr>
          <w:sz w:val="28"/>
        </w:rPr>
        <w:t>обустроенным</w:t>
      </w:r>
      <w:proofErr w:type="gramEnd"/>
      <w:r>
        <w:rPr>
          <w:sz w:val="28"/>
        </w:rPr>
        <w:t xml:space="preserve"> поэтому мы прекрасно чувствовали себя в незнакомой обстановке.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lastRenderedPageBreak/>
        <w:t xml:space="preserve"> г) Не было ничего что </w:t>
      </w:r>
      <w:proofErr w:type="gramStart"/>
      <w:r>
        <w:rPr>
          <w:sz w:val="28"/>
        </w:rPr>
        <w:t>бы</w:t>
      </w:r>
      <w:proofErr w:type="gramEnd"/>
      <w:r>
        <w:rPr>
          <w:sz w:val="28"/>
        </w:rPr>
        <w:t xml:space="preserve"> по мнению бабушки не пригодилось в хозяйстве.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t>6. Укажите предложение с союзом зато.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t>а )   Он был наказан з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то), что сказал неправду.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t>б) Он был молод, з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то) вынослив и подвижен.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t>в) Я уважаю тебя з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то), что ты сильный человек.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t>г) Встань з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то) дерево.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t>д) Я дорого заплатила з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то) сомнение.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t>7. Укажите предложение, в котором подлежащее выражено местоимением.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t>а) Мой сад с каждым днем увядает.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t xml:space="preserve">б) Поэзия и старость   </w:t>
      </w:r>
      <w:proofErr w:type="gramStart"/>
      <w:r>
        <w:rPr>
          <w:sz w:val="28"/>
        </w:rPr>
        <w:t>несовместимы</w:t>
      </w:r>
      <w:proofErr w:type="gramEnd"/>
      <w:r>
        <w:rPr>
          <w:sz w:val="28"/>
        </w:rPr>
        <w:t>.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t xml:space="preserve">в) Иных уж нет, а те далече. 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t>г) Пусть вам звездою путеводной святая истина горит.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t>е)  Тебя небо лишь слушает звездное.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t>8. Определите однородные члены предложения.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t xml:space="preserve"> а). Мысли мои, мое имя, мои труды будут принадлежать России.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t xml:space="preserve">б) Я и </w:t>
      </w:r>
      <w:proofErr w:type="spellStart"/>
      <w:r>
        <w:rPr>
          <w:sz w:val="28"/>
        </w:rPr>
        <w:t>Айгуль</w:t>
      </w:r>
      <w:proofErr w:type="spellEnd"/>
      <w:r>
        <w:rPr>
          <w:sz w:val="28"/>
        </w:rPr>
        <w:t xml:space="preserve"> остались на берегу.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t>в) Сильно страдают от холода и голода певчие птицы.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t>г) Они уходили все дальше от нас, а ночь и фантазия одевали их все прекраснее.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t>д) Кто-то пел и играл на скрипке.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t xml:space="preserve"> 9. Укажите предложение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 котором нужно поставить одну запятую.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t xml:space="preserve">а) При свете молнии стали видны дома и </w:t>
      </w:r>
      <w:proofErr w:type="gramStart"/>
      <w:r>
        <w:rPr>
          <w:sz w:val="28"/>
        </w:rPr>
        <w:t>сараи</w:t>
      </w:r>
      <w:proofErr w:type="gramEnd"/>
      <w:r>
        <w:rPr>
          <w:sz w:val="28"/>
        </w:rPr>
        <w:t xml:space="preserve"> и стволы мокрых деревьев.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t xml:space="preserve">б) Дыхание осенних ветров то подхватывает тайгу болотной </w:t>
      </w:r>
      <w:proofErr w:type="gramStart"/>
      <w:r>
        <w:rPr>
          <w:sz w:val="28"/>
        </w:rPr>
        <w:t>сединой</w:t>
      </w:r>
      <w:proofErr w:type="gramEnd"/>
      <w:r>
        <w:rPr>
          <w:sz w:val="28"/>
        </w:rPr>
        <w:t xml:space="preserve"> то вплетает в нее золотые и серебристо-желтые пряди.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t>в) Зимой я ходил на охоту кататься с ребятами с горы либо прогуливался с ними на лыжах.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lastRenderedPageBreak/>
        <w:t>г) Задолго до рассвета Ильинична затопила печь и к утру уже выпекла хлеб и насушила две сумки сухарей.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t>10. Как объяснить постановку двоеточия в данном предложении?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t>Стекло все шире входит в нашу жизнь: оно в предметах быта и в колоннах метрополитенов, оно защищает наши квартиры от холода и становится эластичной тканью.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t>а) Обобщающее слово стоит перед однородными членами предложения.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t>б) Вторая часть сложного бессоюзного предложения раскрывает содержание того, о чем говорится в первой части.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t>в) Первая часть сложного бессоюзного предложения указывает на условие того, о чем говорится во второй части.</w:t>
      </w:r>
    </w:p>
    <w:p w:rsidR="00A04299" w:rsidRDefault="00A04299" w:rsidP="00A04299">
      <w:pPr>
        <w:rPr>
          <w:sz w:val="28"/>
        </w:rPr>
      </w:pPr>
      <w:r>
        <w:rPr>
          <w:sz w:val="28"/>
        </w:rPr>
        <w:t>г) Первая часть сложного бессоюзного предложения указывает на время того, о чем говорится во второй части.</w:t>
      </w:r>
    </w:p>
    <w:p w:rsidR="00A04299" w:rsidRDefault="00A04299" w:rsidP="00A04299">
      <w:pPr>
        <w:rPr>
          <w:sz w:val="28"/>
        </w:rPr>
      </w:pPr>
    </w:p>
    <w:p w:rsidR="00187B75" w:rsidRPr="00187B75" w:rsidRDefault="00800BF3" w:rsidP="00187B7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sz w:val="28"/>
        </w:rPr>
        <w:t xml:space="preserve">  </w:t>
      </w:r>
      <w:bookmarkStart w:id="0" w:name="_GoBack"/>
      <w:bookmarkEnd w:id="0"/>
      <w:r w:rsidR="00187B75" w:rsidRPr="00187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Выполните работу в тетради, сфотографируйте ее и отправьте мне на электронную почту.</w:t>
      </w:r>
    </w:p>
    <w:p w:rsidR="00187B75" w:rsidRPr="00187B75" w:rsidRDefault="00187B75" w:rsidP="00187B7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7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Рекомендуемая литература:</w:t>
      </w:r>
    </w:p>
    <w:p w:rsidR="00187B75" w:rsidRPr="00187B75" w:rsidRDefault="00187B75" w:rsidP="00187B7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7B75">
        <w:rPr>
          <w:rFonts w:ascii="Times New Roman" w:eastAsia="Calibri" w:hAnsi="Times New Roman" w:cs="Times New Roman"/>
          <w:sz w:val="28"/>
          <w:szCs w:val="28"/>
          <w:lang w:eastAsia="ru-RU"/>
        </w:rPr>
        <w:t>1) Русский язык : учебник для учреждений нач. и сред</w:t>
      </w:r>
      <w:proofErr w:type="gramStart"/>
      <w:r w:rsidRPr="00187B7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187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7B75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187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роф. образования / Е. С. </w:t>
      </w:r>
      <w:proofErr w:type="spellStart"/>
      <w:r w:rsidRPr="00187B75">
        <w:rPr>
          <w:rFonts w:ascii="Times New Roman" w:eastAsia="Calibri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187B75">
        <w:rPr>
          <w:rFonts w:ascii="Times New Roman" w:eastAsia="Calibri" w:hAnsi="Times New Roman" w:cs="Times New Roman"/>
          <w:sz w:val="28"/>
          <w:szCs w:val="28"/>
          <w:lang w:eastAsia="ru-RU"/>
        </w:rPr>
        <w:t>.—3-е изд., стер. – М.</w:t>
      </w:r>
      <w:proofErr w:type="gramStart"/>
      <w:r w:rsidRPr="00187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87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Издательский центр «Академия», 2018. –384 с.</w:t>
      </w:r>
    </w:p>
    <w:p w:rsidR="00187B75" w:rsidRPr="00187B75" w:rsidRDefault="00187B75" w:rsidP="00187B7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7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С уважением, </w:t>
      </w:r>
      <w:proofErr w:type="spellStart"/>
      <w:r w:rsidRPr="00187B75">
        <w:rPr>
          <w:rFonts w:ascii="Times New Roman" w:eastAsia="Calibri" w:hAnsi="Times New Roman" w:cs="Times New Roman"/>
          <w:sz w:val="28"/>
          <w:szCs w:val="28"/>
          <w:lang w:eastAsia="ru-RU"/>
        </w:rPr>
        <w:t>Танчик</w:t>
      </w:r>
      <w:proofErr w:type="spellEnd"/>
      <w:r w:rsidRPr="00187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 А.</w:t>
      </w:r>
    </w:p>
    <w:p w:rsidR="00187B75" w:rsidRPr="00187B75" w:rsidRDefault="00187B75" w:rsidP="00187B7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7B75" w:rsidRPr="00187B75" w:rsidRDefault="00187B75" w:rsidP="00187B75">
      <w:pPr>
        <w:rPr>
          <w:rFonts w:eastAsiaTheme="minorEastAsia"/>
          <w:lang w:eastAsia="ru-RU"/>
        </w:rPr>
      </w:pPr>
    </w:p>
    <w:p w:rsidR="00187B75" w:rsidRPr="00187B75" w:rsidRDefault="00187B75" w:rsidP="00187B75">
      <w:pPr>
        <w:rPr>
          <w:rFonts w:eastAsiaTheme="minorEastAsia"/>
          <w:lang w:eastAsia="ru-RU"/>
        </w:rPr>
      </w:pPr>
    </w:p>
    <w:p w:rsidR="00D5793E" w:rsidRDefault="00D5793E"/>
    <w:sectPr w:rsidR="00D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5F"/>
    <w:rsid w:val="00187B75"/>
    <w:rsid w:val="0025792C"/>
    <w:rsid w:val="00800BF3"/>
    <w:rsid w:val="00A04299"/>
    <w:rsid w:val="00D5793E"/>
    <w:rsid w:val="00F4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2020-05-10T15:19:00Z</dcterms:created>
  <dcterms:modified xsi:type="dcterms:W3CDTF">2020-05-10T15:36:00Z</dcterms:modified>
</cp:coreProperties>
</file>